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color w:val="000000"/>
          <w:sz w:val="22"/>
          <w:szCs w:val="22"/>
        </w:rPr>
        <w:t>Урок 29. Основные противотанковые и противопехотные мины Советской Армии, их тактико-технические данные, общее устройство и принцип действия. Места и порядок их установки, демаскирующие признаки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color w:val="000000"/>
          <w:sz w:val="22"/>
          <w:szCs w:val="22"/>
        </w:rPr>
        <w:t xml:space="preserve">Цель. </w:t>
      </w:r>
      <w:r w:rsidRPr="00E40632">
        <w:rPr>
          <w:color w:val="000000"/>
          <w:sz w:val="22"/>
          <w:szCs w:val="22"/>
        </w:rPr>
        <w:t>Ознакомить учащихся с общим устройством, принципом дей</w:t>
      </w:r>
      <w:r w:rsidRPr="00E40632">
        <w:rPr>
          <w:color w:val="000000"/>
          <w:sz w:val="22"/>
          <w:szCs w:val="22"/>
        </w:rPr>
        <w:softHyphen/>
        <w:t>ствия и порядком установки противотанковых и противопехотных мин. Воспитывать уверенность в эффективности мин в противо</w:t>
      </w:r>
      <w:r w:rsidRPr="00E40632">
        <w:rPr>
          <w:color w:val="000000"/>
          <w:sz w:val="22"/>
          <w:szCs w:val="22"/>
        </w:rPr>
        <w:softHyphen/>
        <w:t>действии противнику и потребность овладевать знаниями и навы</w:t>
      </w:r>
      <w:r w:rsidRPr="00E40632">
        <w:rPr>
          <w:color w:val="000000"/>
          <w:sz w:val="22"/>
          <w:szCs w:val="22"/>
        </w:rPr>
        <w:softHyphen/>
        <w:t>ками их применения в бою.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Учебные вопросы. 1. Противотанковые мины, их тактико-тех</w:t>
      </w:r>
      <w:r w:rsidRPr="00E40632">
        <w:rPr>
          <w:color w:val="000000"/>
          <w:sz w:val="22"/>
          <w:szCs w:val="22"/>
        </w:rPr>
        <w:softHyphen/>
        <w:t>нические данные, общее устройство и принцип действия. 2. Проти</w:t>
      </w:r>
      <w:r w:rsidRPr="00E40632">
        <w:rPr>
          <w:color w:val="000000"/>
          <w:sz w:val="22"/>
          <w:szCs w:val="22"/>
        </w:rPr>
        <w:softHyphen/>
        <w:t>вопехотные мины, их тактико-технические данные, общее устрой</w:t>
      </w:r>
      <w:r w:rsidRPr="00E40632">
        <w:rPr>
          <w:color w:val="000000"/>
          <w:sz w:val="22"/>
          <w:szCs w:val="22"/>
        </w:rPr>
        <w:softHyphen/>
        <w:t>ство и принцип действия. 3. Места и порядок установки противо</w:t>
      </w:r>
      <w:r w:rsidRPr="00E40632">
        <w:rPr>
          <w:color w:val="000000"/>
          <w:sz w:val="22"/>
          <w:szCs w:val="22"/>
        </w:rPr>
        <w:softHyphen/>
        <w:t>танковых и противопехотных мин, демаскирующие признаки.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Время. 45 мин.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Место. Военный кабинет и учебный городок для занятий по тактической подготовке и гражданской обороне.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color w:val="000000"/>
          <w:sz w:val="22"/>
          <w:szCs w:val="22"/>
        </w:rPr>
        <w:t xml:space="preserve">Метод. </w:t>
      </w:r>
      <w:r w:rsidRPr="00E40632">
        <w:rPr>
          <w:color w:val="000000"/>
          <w:sz w:val="22"/>
          <w:szCs w:val="22"/>
        </w:rPr>
        <w:t>Рассказ и показ.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color w:val="000000"/>
          <w:sz w:val="22"/>
          <w:szCs w:val="22"/>
        </w:rPr>
        <w:t xml:space="preserve">Материальное обеспечение. </w:t>
      </w:r>
      <w:r w:rsidRPr="00E40632">
        <w:rPr>
          <w:color w:val="000000"/>
          <w:sz w:val="22"/>
          <w:szCs w:val="22"/>
        </w:rPr>
        <w:t>Учебные противотанковые мины — 2 шт.,  учебные противопехотные мины—3 шт.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color w:val="000000"/>
          <w:sz w:val="22"/>
          <w:szCs w:val="22"/>
        </w:rPr>
        <w:t>Порядок проведения занятия  и методические  советы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До начала занятия рекомендуется подготовить таблицу, иллюстри</w:t>
      </w:r>
      <w:r w:rsidRPr="00E40632">
        <w:rPr>
          <w:color w:val="000000"/>
          <w:sz w:val="22"/>
          <w:szCs w:val="22"/>
        </w:rPr>
        <w:softHyphen/>
        <w:t>рующую основные характеристики противотанковых и противо</w:t>
      </w:r>
      <w:r w:rsidRPr="00E40632">
        <w:rPr>
          <w:color w:val="000000"/>
          <w:sz w:val="22"/>
          <w:szCs w:val="22"/>
        </w:rPr>
        <w:softHyphen/>
        <w:t>пехотных мин, и плакат с изображением противотанковой и про</w:t>
      </w:r>
      <w:r w:rsidRPr="00E40632">
        <w:rPr>
          <w:color w:val="000000"/>
          <w:sz w:val="22"/>
          <w:szCs w:val="22"/>
        </w:rPr>
        <w:softHyphen/>
        <w:t>тивопехотной мин (при отсутствии плакатов на доске или листе бумаги следует нарисовать изучаемые мины в разрезе). Для отра</w:t>
      </w:r>
      <w:r w:rsidRPr="00E40632">
        <w:rPr>
          <w:color w:val="000000"/>
          <w:sz w:val="22"/>
          <w:szCs w:val="22"/>
        </w:rPr>
        <w:softHyphen/>
        <w:t>ботки 3-го учебного вопроса в учебном городке для занятий по тактической подготовке и гражданской обороне надо вырыть две лунки для установки в них мин, подготовить маскировочный слой грунта, установить ПОМЗ-2 или ее макет для показа, а также под</w:t>
      </w:r>
      <w:r w:rsidRPr="00E40632">
        <w:rPr>
          <w:color w:val="000000"/>
          <w:sz w:val="22"/>
          <w:szCs w:val="22"/>
        </w:rPr>
        <w:softHyphen/>
        <w:t>готовить демаскирующие  признаки  установленных  мин.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proofErr w:type="gramStart"/>
      <w:r w:rsidRPr="00E40632">
        <w:rPr>
          <w:color w:val="000000"/>
          <w:sz w:val="22"/>
          <w:szCs w:val="22"/>
        </w:rPr>
        <w:t>Вводная</w:t>
      </w:r>
      <w:proofErr w:type="gramEnd"/>
      <w:r w:rsidRPr="00E40632">
        <w:rPr>
          <w:color w:val="000000"/>
          <w:sz w:val="22"/>
          <w:szCs w:val="22"/>
        </w:rPr>
        <w:t xml:space="preserve"> часть—3 мин.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В начале урока военному руководителю необходимо дать уча</w:t>
      </w:r>
      <w:r w:rsidRPr="00E40632">
        <w:rPr>
          <w:color w:val="000000"/>
          <w:sz w:val="22"/>
          <w:szCs w:val="22"/>
        </w:rPr>
        <w:softHyphen/>
        <w:t>щимся определение инженерных заграждений и рассказать, что они применяются во всех видах боя с целью поразить противника, за</w:t>
      </w:r>
      <w:r w:rsidRPr="00E40632">
        <w:rPr>
          <w:color w:val="000000"/>
          <w:sz w:val="22"/>
          <w:szCs w:val="22"/>
        </w:rPr>
        <w:softHyphen/>
        <w:t>медлить его продвижение и затруднить маневр. Инженерные за</w:t>
      </w:r>
      <w:r w:rsidRPr="00E40632">
        <w:rPr>
          <w:color w:val="000000"/>
          <w:sz w:val="22"/>
          <w:szCs w:val="22"/>
        </w:rPr>
        <w:softHyphen/>
        <w:t xml:space="preserve">граждения бывают </w:t>
      </w:r>
      <w:proofErr w:type="spellStart"/>
      <w:r w:rsidRPr="00E40632">
        <w:rPr>
          <w:color w:val="000000"/>
          <w:sz w:val="22"/>
          <w:szCs w:val="22"/>
        </w:rPr>
        <w:t>минновзрывные</w:t>
      </w:r>
      <w:proofErr w:type="spellEnd"/>
      <w:r w:rsidRPr="00E40632">
        <w:rPr>
          <w:color w:val="000000"/>
          <w:sz w:val="22"/>
          <w:szCs w:val="22"/>
        </w:rPr>
        <w:t>, невзрывные и комбинирован</w:t>
      </w:r>
      <w:r w:rsidRPr="00E40632">
        <w:rPr>
          <w:color w:val="000000"/>
          <w:sz w:val="22"/>
          <w:szCs w:val="22"/>
        </w:rPr>
        <w:softHyphen/>
        <w:t xml:space="preserve">ные (сочетание </w:t>
      </w:r>
      <w:proofErr w:type="spellStart"/>
      <w:r w:rsidRPr="00E40632">
        <w:rPr>
          <w:color w:val="000000"/>
          <w:sz w:val="22"/>
          <w:szCs w:val="22"/>
        </w:rPr>
        <w:t>минновзрывных</w:t>
      </w:r>
      <w:proofErr w:type="spellEnd"/>
      <w:r w:rsidRPr="00E40632">
        <w:rPr>
          <w:color w:val="000000"/>
          <w:sz w:val="22"/>
          <w:szCs w:val="22"/>
        </w:rPr>
        <w:t xml:space="preserve"> и </w:t>
      </w:r>
      <w:proofErr w:type="gramStart"/>
      <w:r w:rsidRPr="00E40632">
        <w:rPr>
          <w:color w:val="000000"/>
          <w:sz w:val="22"/>
          <w:szCs w:val="22"/>
        </w:rPr>
        <w:t>невзрывных</w:t>
      </w:r>
      <w:proofErr w:type="gramEnd"/>
      <w:r w:rsidRPr="00E40632">
        <w:rPr>
          <w:color w:val="000000"/>
          <w:sz w:val="22"/>
          <w:szCs w:val="22"/>
        </w:rPr>
        <w:t>). При этом следует отметить, что основным видом инженерных заграждений и наибо</w:t>
      </w:r>
      <w:r w:rsidRPr="00E40632">
        <w:rPr>
          <w:color w:val="000000"/>
          <w:sz w:val="22"/>
          <w:szCs w:val="22"/>
        </w:rPr>
        <w:softHyphen/>
        <w:t>лее эффективным в противодействии противнику являются пер</w:t>
      </w:r>
      <w:r w:rsidRPr="00E40632">
        <w:rPr>
          <w:color w:val="000000"/>
          <w:sz w:val="22"/>
          <w:szCs w:val="22"/>
        </w:rPr>
        <w:softHyphen/>
        <w:t>вые из указанных выше заграждений. Они не только задерживают продвижение и затрудняют маневр, но и выводят из строя тех</w:t>
      </w:r>
      <w:r w:rsidRPr="00E40632">
        <w:rPr>
          <w:color w:val="000000"/>
          <w:sz w:val="22"/>
          <w:szCs w:val="22"/>
        </w:rPr>
        <w:softHyphen/>
        <w:t xml:space="preserve">нику и поражают живую силу противника. Учащимся желательно также сообщить, </w:t>
      </w:r>
      <w:proofErr w:type="gramStart"/>
      <w:r w:rsidRPr="00E40632">
        <w:rPr>
          <w:color w:val="000000"/>
          <w:sz w:val="22"/>
          <w:szCs w:val="22"/>
        </w:rPr>
        <w:t>-ч</w:t>
      </w:r>
      <w:proofErr w:type="gramEnd"/>
      <w:r w:rsidRPr="00E40632">
        <w:rPr>
          <w:color w:val="000000"/>
          <w:sz w:val="22"/>
          <w:szCs w:val="22"/>
        </w:rPr>
        <w:t xml:space="preserve">то в годы Великой Отечественной войны на </w:t>
      </w:r>
      <w:proofErr w:type="spellStart"/>
      <w:r w:rsidRPr="00E40632">
        <w:rPr>
          <w:color w:val="000000"/>
          <w:sz w:val="22"/>
          <w:szCs w:val="22"/>
        </w:rPr>
        <w:t>минновзрывных</w:t>
      </w:r>
      <w:proofErr w:type="spellEnd"/>
      <w:r w:rsidRPr="00E40632">
        <w:rPr>
          <w:color w:val="000000"/>
          <w:sz w:val="22"/>
          <w:szCs w:val="22"/>
        </w:rPr>
        <w:t xml:space="preserve"> заграждениях, установленных воинами Советской Армии, было уничтожено около 10 тыс. боевых машин врага. Осо</w:t>
      </w:r>
      <w:r w:rsidRPr="00E40632">
        <w:rPr>
          <w:color w:val="000000"/>
          <w:sz w:val="22"/>
          <w:szCs w:val="22"/>
        </w:rPr>
        <w:softHyphen/>
        <w:t>бенно большие потери танков были в битвах под Москвой и па Курской дуге.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Далее военный руководитель должен рассказать обучаемым, что основу </w:t>
      </w:r>
      <w:proofErr w:type="spellStart"/>
      <w:r w:rsidRPr="00E40632">
        <w:rPr>
          <w:color w:val="000000"/>
          <w:sz w:val="22"/>
          <w:szCs w:val="22"/>
        </w:rPr>
        <w:t>минновзрывных</w:t>
      </w:r>
      <w:proofErr w:type="spellEnd"/>
      <w:r w:rsidRPr="00E40632">
        <w:rPr>
          <w:color w:val="000000"/>
          <w:sz w:val="22"/>
          <w:szCs w:val="22"/>
        </w:rPr>
        <w:t xml:space="preserve"> заграждений составляют минные поля, а затем объяснить, что минное поле — это участок местности, на котором в заданном порядке установлены мины. При этом следует подчеркнуть, что мины представляют собой конструктивно оформ</w:t>
      </w:r>
      <w:r w:rsidRPr="00E40632">
        <w:rPr>
          <w:color w:val="000000"/>
          <w:sz w:val="22"/>
          <w:szCs w:val="22"/>
        </w:rPr>
        <w:softHyphen/>
        <w:t>ленные заряды взрывчатого вещества и по своему назначению бы</w:t>
      </w:r>
      <w:r w:rsidRPr="00E40632">
        <w:rPr>
          <w:color w:val="000000"/>
          <w:sz w:val="22"/>
          <w:szCs w:val="22"/>
        </w:rPr>
        <w:softHyphen/>
        <w:t>вают противотанковые, противопехотные и специальные.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1-й учебный </w:t>
      </w:r>
      <w:r w:rsidRPr="00E40632">
        <w:rPr>
          <w:bCs/>
          <w:color w:val="000000"/>
          <w:sz w:val="22"/>
          <w:szCs w:val="22"/>
        </w:rPr>
        <w:t xml:space="preserve">вопрос </w:t>
      </w:r>
      <w:r w:rsidRPr="00E40632">
        <w:rPr>
          <w:color w:val="000000"/>
          <w:sz w:val="22"/>
          <w:szCs w:val="22"/>
        </w:rPr>
        <w:t>—12 мин. Вначале рекомендуется расска</w:t>
      </w:r>
      <w:r w:rsidRPr="00E40632">
        <w:rPr>
          <w:color w:val="000000"/>
          <w:sz w:val="22"/>
          <w:szCs w:val="22"/>
        </w:rPr>
        <w:softHyphen/>
        <w:t xml:space="preserve">зать, что противотанковые мимы применяются для минирования местности в целях поражения танков и другой боевой техники противника. Они бывают </w:t>
      </w:r>
      <w:proofErr w:type="spellStart"/>
      <w:r w:rsidRPr="00E40632">
        <w:rPr>
          <w:color w:val="000000"/>
          <w:sz w:val="22"/>
          <w:szCs w:val="22"/>
        </w:rPr>
        <w:t>противогусеничные</w:t>
      </w:r>
      <w:proofErr w:type="spellEnd"/>
      <w:r w:rsidRPr="00E40632">
        <w:rPr>
          <w:color w:val="000000"/>
          <w:sz w:val="22"/>
          <w:szCs w:val="22"/>
        </w:rPr>
        <w:t xml:space="preserve">, противоднищевые и противобортовые. </w:t>
      </w:r>
      <w:proofErr w:type="spellStart"/>
      <w:r w:rsidRPr="00E40632">
        <w:rPr>
          <w:color w:val="000000"/>
          <w:sz w:val="22"/>
          <w:szCs w:val="22"/>
        </w:rPr>
        <w:t>Противогусеничные</w:t>
      </w:r>
      <w:proofErr w:type="spellEnd"/>
      <w:r w:rsidRPr="00E40632">
        <w:rPr>
          <w:color w:val="000000"/>
          <w:sz w:val="22"/>
          <w:szCs w:val="22"/>
        </w:rPr>
        <w:t xml:space="preserve"> мины взрываются при непо</w:t>
      </w:r>
      <w:r w:rsidRPr="00E40632">
        <w:rPr>
          <w:color w:val="000000"/>
          <w:sz w:val="22"/>
          <w:szCs w:val="22"/>
        </w:rPr>
        <w:softHyphen/>
        <w:t>средственном наезде гусеницей и разрушают в основном ходовую часть танка. Противоднищевые мины срабатывают по всей проек</w:t>
      </w:r>
      <w:r w:rsidRPr="00E40632">
        <w:rPr>
          <w:color w:val="000000"/>
          <w:sz w:val="22"/>
          <w:szCs w:val="22"/>
        </w:rPr>
        <w:softHyphen/>
        <w:t>ции танка и разрушают не только ходовую часть, но и двигатель и поражают экипаж. Противобортовые мины пробивают борт тан</w:t>
      </w:r>
      <w:r w:rsidRPr="00E40632">
        <w:rPr>
          <w:color w:val="000000"/>
          <w:sz w:val="22"/>
          <w:szCs w:val="22"/>
        </w:rPr>
        <w:softHyphen/>
        <w:t>ка при наезде его гусениц на датчик взрывателя.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Затем военный руководитель должен показать на плакате наи</w:t>
      </w:r>
      <w:r w:rsidRPr="00E40632">
        <w:rPr>
          <w:color w:val="000000"/>
          <w:sz w:val="22"/>
          <w:szCs w:val="22"/>
        </w:rPr>
        <w:softHyphen/>
        <w:t>более распространенные противотанковые мины ТМ-57 или ТМ-62 и, используя тот же плакат или заранее подготовленную схему, назвать их основные характеристики: общую массу, массу заряда, размеры и величину усилия, необходимого для срабатывания.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Далее военный руководитель переходит к рассмотрению общего устройства противотанковых мин. При этом он называет их и на плакате или заранее подготовленном рисунке с изображением ТМ-57 или ТМ-62 в разрезе показывает корпус с нажимной крыш</w:t>
      </w:r>
      <w:r w:rsidRPr="00E40632">
        <w:rPr>
          <w:color w:val="000000"/>
          <w:sz w:val="22"/>
          <w:szCs w:val="22"/>
        </w:rPr>
        <w:softHyphen/>
        <w:t>кой, заряд взрывчатого вещества, взрыватель', центральный и бо</w:t>
      </w:r>
      <w:r w:rsidRPr="00E40632">
        <w:rPr>
          <w:color w:val="000000"/>
          <w:sz w:val="22"/>
          <w:szCs w:val="22"/>
        </w:rPr>
        <w:softHyphen/>
        <w:t>ковой промежуточные детонаторы. Для лучшего усвоения принци</w:t>
      </w:r>
      <w:r w:rsidRPr="00E40632">
        <w:rPr>
          <w:color w:val="000000"/>
          <w:sz w:val="22"/>
          <w:szCs w:val="22"/>
        </w:rPr>
        <w:softHyphen/>
        <w:t xml:space="preserve">па </w:t>
      </w:r>
      <w:r w:rsidRPr="00E40632">
        <w:rPr>
          <w:color w:val="000000"/>
          <w:sz w:val="22"/>
          <w:szCs w:val="22"/>
        </w:rPr>
        <w:lastRenderedPageBreak/>
        <w:t>действия мин учащимся должно быть названо и показано об</w:t>
      </w:r>
      <w:r w:rsidRPr="00E40632">
        <w:rPr>
          <w:color w:val="000000"/>
          <w:sz w:val="22"/>
          <w:szCs w:val="22"/>
        </w:rPr>
        <w:softHyphen/>
        <w:t>щее устройство взрывателя, который состоит из корпуса, ударного механизма и боевой чеки.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После этого военный руководитель знакомит учащихся с прин</w:t>
      </w:r>
      <w:r w:rsidRPr="00E40632">
        <w:rPr>
          <w:color w:val="000000"/>
          <w:sz w:val="22"/>
          <w:szCs w:val="22"/>
        </w:rPr>
        <w:softHyphen/>
        <w:t xml:space="preserve">ципом действия мин. Вначале он сообщает обучаемым, что мины </w:t>
      </w:r>
      <w:proofErr w:type="gramStart"/>
      <w:r w:rsidRPr="00E40632">
        <w:rPr>
          <w:color w:val="000000"/>
          <w:sz w:val="22"/>
          <w:szCs w:val="22"/>
        </w:rPr>
        <w:t>-Т</w:t>
      </w:r>
      <w:proofErr w:type="gramEnd"/>
      <w:r w:rsidRPr="00E40632">
        <w:rPr>
          <w:color w:val="000000"/>
          <w:sz w:val="22"/>
          <w:szCs w:val="22"/>
        </w:rPr>
        <w:t>М-57 и ТМ-62—фугасного действия, т. е. поражают объект дей</w:t>
      </w:r>
      <w:r w:rsidRPr="00E40632">
        <w:rPr>
          <w:color w:val="000000"/>
          <w:sz w:val="22"/>
          <w:szCs w:val="22"/>
        </w:rPr>
        <w:softHyphen/>
        <w:t>ствием продуктов взрыва. Затем, используя рисунок с изображе</w:t>
      </w:r>
      <w:r w:rsidRPr="00E40632">
        <w:rPr>
          <w:color w:val="000000"/>
          <w:sz w:val="22"/>
          <w:szCs w:val="22"/>
        </w:rPr>
        <w:softHyphen/>
        <w:t>нием мины в разрезе, рассказывает, что при наезде на мину гу</w:t>
      </w:r>
      <w:r w:rsidRPr="00E40632">
        <w:rPr>
          <w:color w:val="000000"/>
          <w:sz w:val="22"/>
          <w:szCs w:val="22"/>
        </w:rPr>
        <w:softHyphen/>
        <w:t xml:space="preserve">сеницей или колесом (не менее чем на 1/3 поверхности) или при усилии 150—600 кг на крышку мины она сминается и опускается вместе </w:t>
      </w:r>
      <w:proofErr w:type="gramStart"/>
      <w:r w:rsidRPr="00E40632">
        <w:rPr>
          <w:color w:val="000000"/>
          <w:sz w:val="22"/>
          <w:szCs w:val="22"/>
        </w:rPr>
        <w:t>со</w:t>
      </w:r>
      <w:proofErr w:type="gramEnd"/>
      <w:r w:rsidRPr="00E40632">
        <w:rPr>
          <w:color w:val="000000"/>
          <w:sz w:val="22"/>
          <w:szCs w:val="22"/>
        </w:rPr>
        <w:t xml:space="preserve"> взрывателем до упора ударного механизма взрывателя и промежуточный детонатор. В результате дальнейшего смятия на</w:t>
      </w:r>
      <w:r w:rsidRPr="00E40632">
        <w:rPr>
          <w:color w:val="000000"/>
          <w:sz w:val="22"/>
          <w:szCs w:val="22"/>
        </w:rPr>
        <w:softHyphen/>
        <w:t>жимной крышки срабатывает ударный механизм. При этом на</w:t>
      </w:r>
      <w:r w:rsidRPr="00E40632">
        <w:rPr>
          <w:color w:val="000000"/>
          <w:sz w:val="22"/>
          <w:szCs w:val="22"/>
        </w:rPr>
        <w:softHyphen/>
        <w:t>каливается капсюль детонатора запала</w:t>
      </w:r>
      <w:proofErr w:type="gramStart"/>
      <w:r w:rsidRPr="00E40632">
        <w:rPr>
          <w:color w:val="000000"/>
          <w:sz w:val="22"/>
          <w:szCs w:val="22"/>
        </w:rPr>
        <w:t xml:space="preserve">,, </w:t>
      </w:r>
      <w:proofErr w:type="gramEnd"/>
      <w:r w:rsidRPr="00E40632">
        <w:rPr>
          <w:color w:val="000000"/>
          <w:sz w:val="22"/>
          <w:szCs w:val="22"/>
        </w:rPr>
        <w:t>вызывая его взрыв. От взрыва запала  взрывается заряд мины.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color w:val="000000"/>
          <w:sz w:val="22"/>
          <w:szCs w:val="22"/>
        </w:rPr>
        <w:t xml:space="preserve">Вопросы для закрепления. </w:t>
      </w:r>
      <w:r w:rsidRPr="00E40632">
        <w:rPr>
          <w:color w:val="000000"/>
          <w:sz w:val="22"/>
          <w:szCs w:val="22"/>
        </w:rPr>
        <w:t>1. Для чего предназначены противо</w:t>
      </w:r>
      <w:r w:rsidRPr="00E40632">
        <w:rPr>
          <w:color w:val="000000"/>
          <w:sz w:val="22"/>
          <w:szCs w:val="22"/>
        </w:rPr>
        <w:softHyphen/>
        <w:t xml:space="preserve">танковые мины? 2. Назовите основные части мины. 3. Как мина приводится </w:t>
      </w:r>
      <w:r w:rsidRPr="00E40632">
        <w:rPr>
          <w:bCs/>
          <w:color w:val="000000"/>
          <w:sz w:val="22"/>
          <w:szCs w:val="22"/>
        </w:rPr>
        <w:t xml:space="preserve">в </w:t>
      </w:r>
      <w:r w:rsidRPr="00E40632">
        <w:rPr>
          <w:color w:val="000000"/>
          <w:sz w:val="22"/>
          <w:szCs w:val="22"/>
        </w:rPr>
        <w:t>действие?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2-й </w:t>
      </w:r>
      <w:r w:rsidRPr="00E40632">
        <w:rPr>
          <w:bCs/>
          <w:color w:val="000000"/>
          <w:sz w:val="22"/>
          <w:szCs w:val="22"/>
        </w:rPr>
        <w:t xml:space="preserve">учебный </w:t>
      </w:r>
      <w:r w:rsidRPr="00E40632">
        <w:rPr>
          <w:color w:val="000000"/>
          <w:sz w:val="22"/>
          <w:szCs w:val="22"/>
        </w:rPr>
        <w:t>вопрос —15 мин. Методика его изложения такая же, как и 1-го учебного вопроса. При этом рассказ об общем уст</w:t>
      </w:r>
      <w:r w:rsidRPr="00E40632">
        <w:rPr>
          <w:color w:val="000000"/>
          <w:sz w:val="22"/>
          <w:szCs w:val="22"/>
        </w:rPr>
        <w:softHyphen/>
        <w:t>ройстве противопехотных мин сопровождается показом их основ</w:t>
      </w:r>
      <w:r w:rsidRPr="00E40632">
        <w:rPr>
          <w:color w:val="000000"/>
          <w:sz w:val="22"/>
          <w:szCs w:val="22"/>
        </w:rPr>
        <w:softHyphen/>
        <w:t>ных частей на плакате или рисунке с изображением мины ПМД-6М или ПМН в разрезе. После этого военный руководитель сообщает учащимся особенности устройства ПОМЗ-2М.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Принцип действия противопехотных мин рекомендуется изла</w:t>
      </w:r>
      <w:r w:rsidRPr="00E40632">
        <w:rPr>
          <w:color w:val="000000"/>
          <w:sz w:val="22"/>
          <w:szCs w:val="22"/>
        </w:rPr>
        <w:softHyphen/>
        <w:t>гать в такой последовательности. После извлечения предохрани</w:t>
      </w:r>
      <w:r w:rsidRPr="00E40632">
        <w:rPr>
          <w:color w:val="000000"/>
          <w:sz w:val="22"/>
          <w:szCs w:val="22"/>
        </w:rPr>
        <w:softHyphen/>
        <w:t xml:space="preserve">тельной чеки из взрывателя резак под действием боевой пружины перерезает </w:t>
      </w:r>
      <w:proofErr w:type="spellStart"/>
      <w:r w:rsidRPr="00E40632">
        <w:rPr>
          <w:color w:val="000000"/>
          <w:sz w:val="22"/>
          <w:szCs w:val="22"/>
        </w:rPr>
        <w:t>металлоэлемент</w:t>
      </w:r>
      <w:proofErr w:type="spellEnd"/>
      <w:r w:rsidRPr="00E40632">
        <w:rPr>
          <w:color w:val="000000"/>
          <w:sz w:val="22"/>
          <w:szCs w:val="22"/>
        </w:rPr>
        <w:t xml:space="preserve"> (временный предохранитель) и мина переходит в боевое положение. Время </w:t>
      </w:r>
      <w:proofErr w:type="spellStart"/>
      <w:r w:rsidRPr="00E40632">
        <w:rPr>
          <w:color w:val="000000"/>
          <w:sz w:val="22"/>
          <w:szCs w:val="22"/>
        </w:rPr>
        <w:t>перерезания</w:t>
      </w:r>
      <w:proofErr w:type="spellEnd"/>
      <w:r w:rsidRPr="00E40632">
        <w:rPr>
          <w:color w:val="000000"/>
          <w:sz w:val="22"/>
          <w:szCs w:val="22"/>
        </w:rPr>
        <w:t xml:space="preserve"> не менее 2,5 мин, что обеспечивает безопасную установку мин. При нажа</w:t>
      </w:r>
      <w:r w:rsidRPr="00E40632">
        <w:rPr>
          <w:color w:val="000000"/>
          <w:sz w:val="22"/>
          <w:szCs w:val="22"/>
        </w:rPr>
        <w:softHyphen/>
        <w:t>тии на крышку мин ПМД-6 и ПМН и натяжении проволочной рас</w:t>
      </w:r>
      <w:r w:rsidRPr="00E40632">
        <w:rPr>
          <w:color w:val="000000"/>
          <w:sz w:val="22"/>
          <w:szCs w:val="22"/>
        </w:rPr>
        <w:softHyphen/>
        <w:t>тяжки мины ПОМЗ-2 освобождается ударник. У мин типа ПМД-6 и ПОМЗ-2 ударник освобождается после выталкивания, выдерги</w:t>
      </w:r>
      <w:r w:rsidRPr="00E40632">
        <w:rPr>
          <w:color w:val="000000"/>
          <w:sz w:val="22"/>
          <w:szCs w:val="22"/>
        </w:rPr>
        <w:softHyphen/>
        <w:t>вания боевой чеки, а у мин типа ПМН — после опускания штока. Освободившийся ударник под действием боевой пружины накалы</w:t>
      </w:r>
      <w:r w:rsidRPr="00E40632">
        <w:rPr>
          <w:color w:val="000000"/>
          <w:sz w:val="22"/>
          <w:szCs w:val="22"/>
        </w:rPr>
        <w:softHyphen/>
        <w:t>вает запал, вызывая взрыв.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color w:val="000000"/>
          <w:sz w:val="22"/>
          <w:szCs w:val="22"/>
        </w:rPr>
        <w:t xml:space="preserve">Вопросы для закрепления </w:t>
      </w:r>
      <w:r w:rsidRPr="00E40632">
        <w:rPr>
          <w:color w:val="000000"/>
          <w:sz w:val="22"/>
          <w:szCs w:val="22"/>
        </w:rPr>
        <w:t>изученного материала по этому во</w:t>
      </w:r>
      <w:r w:rsidRPr="00E40632">
        <w:rPr>
          <w:color w:val="000000"/>
          <w:sz w:val="22"/>
          <w:szCs w:val="22"/>
        </w:rPr>
        <w:softHyphen/>
        <w:t xml:space="preserve">просу аналогичны </w:t>
      </w:r>
      <w:proofErr w:type="gramStart"/>
      <w:r w:rsidRPr="00E40632">
        <w:rPr>
          <w:color w:val="000000"/>
          <w:sz w:val="22"/>
          <w:szCs w:val="22"/>
        </w:rPr>
        <w:t>приведенным</w:t>
      </w:r>
      <w:proofErr w:type="gramEnd"/>
      <w:r w:rsidRPr="00E40632">
        <w:rPr>
          <w:color w:val="000000"/>
          <w:sz w:val="22"/>
          <w:szCs w:val="22"/>
        </w:rPr>
        <w:t xml:space="preserve"> выше.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color w:val="000000"/>
          <w:sz w:val="22"/>
          <w:szCs w:val="22"/>
        </w:rPr>
        <w:t>3-й учебный вопрос—</w:t>
      </w:r>
      <w:r w:rsidRPr="00E40632">
        <w:rPr>
          <w:color w:val="000000"/>
          <w:sz w:val="22"/>
          <w:szCs w:val="22"/>
        </w:rPr>
        <w:t>12 мин. Он отрабатывается в учебном городке для занятий по тактической подготовке и гражданской обороне.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Вначале рекомендуется рассказать учащимся, что противотан</w:t>
      </w:r>
      <w:r w:rsidRPr="00E40632">
        <w:rPr>
          <w:color w:val="000000"/>
          <w:sz w:val="22"/>
          <w:szCs w:val="22"/>
        </w:rPr>
        <w:softHyphen/>
        <w:t>ковыми и противопехотными минами (минными полями) прикры</w:t>
      </w:r>
      <w:r w:rsidRPr="00E40632">
        <w:rPr>
          <w:color w:val="000000"/>
          <w:sz w:val="22"/>
          <w:szCs w:val="22"/>
        </w:rPr>
        <w:softHyphen/>
        <w:t>ваются важные рубежи, опорные пункты, позиции артиллерии и пункты управления. Устанавливаются мины на путях движения танков и пехоты противника.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Затем военный руководитель должен ознакомить учащихся с порядком установки противотанковой, а при наличии времени и противопехотной мины (ПМД-6 или ПМН). После этого он пе</w:t>
      </w:r>
      <w:r w:rsidRPr="00E40632">
        <w:rPr>
          <w:color w:val="000000"/>
          <w:sz w:val="22"/>
          <w:szCs w:val="22"/>
        </w:rPr>
        <w:softHyphen/>
        <w:t>реходит к показу установленной заранее мины ПОМЗ-2М. Сле</w:t>
      </w:r>
      <w:r w:rsidRPr="00E40632">
        <w:rPr>
          <w:color w:val="000000"/>
          <w:sz w:val="22"/>
          <w:szCs w:val="22"/>
        </w:rPr>
        <w:softHyphen/>
        <w:t>дует обратить внимание обучаемых на то, что установленная противотанковая мина маскируется слоем грунта толщиной 5—8 см, а противопехотная—1—2 см. Очень важно сообщить учащимся, что мины ПМД-6 и ПМН снимать и обезвреживать запрещается*</w:t>
      </w:r>
    </w:p>
    <w:p w:rsidR="007C18C5" w:rsidRPr="00E40632" w:rsidRDefault="007C18C5" w:rsidP="007C18C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В заключение основной части урока военный руководитель должен отметить, что </w:t>
      </w:r>
      <w:proofErr w:type="spellStart"/>
      <w:r w:rsidRPr="00E40632">
        <w:rPr>
          <w:color w:val="000000"/>
          <w:sz w:val="22"/>
          <w:szCs w:val="22"/>
        </w:rPr>
        <w:t>минновзрывные</w:t>
      </w:r>
      <w:proofErr w:type="spellEnd"/>
      <w:r w:rsidRPr="00E40632">
        <w:rPr>
          <w:color w:val="000000"/>
          <w:sz w:val="22"/>
          <w:szCs w:val="22"/>
        </w:rPr>
        <w:t xml:space="preserve"> заграждения в современном бою будут играть важную роль. Поэтому каждый солдат дол</w:t>
      </w:r>
      <w:r w:rsidRPr="00E40632">
        <w:rPr>
          <w:color w:val="000000"/>
          <w:sz w:val="22"/>
          <w:szCs w:val="22"/>
        </w:rPr>
        <w:softHyphen/>
        <w:t>жен знать устройство основных мин, уметь устанавливать и обез</w:t>
      </w:r>
      <w:r w:rsidRPr="00E40632">
        <w:rPr>
          <w:color w:val="000000"/>
          <w:sz w:val="22"/>
          <w:szCs w:val="22"/>
        </w:rPr>
        <w:softHyphen/>
        <w:t>вреживать их.</w:t>
      </w:r>
    </w:p>
    <w:p w:rsidR="007C18C5" w:rsidRPr="00E40632" w:rsidRDefault="007C18C5" w:rsidP="007C18C5">
      <w:pPr>
        <w:ind w:left="-180" w:firstLine="180"/>
        <w:jc w:val="both"/>
        <w:rPr>
          <w:sz w:val="22"/>
          <w:szCs w:val="22"/>
        </w:rPr>
      </w:pPr>
      <w:proofErr w:type="gramStart"/>
      <w:r w:rsidRPr="00E40632">
        <w:rPr>
          <w:bCs/>
          <w:color w:val="000000"/>
          <w:sz w:val="22"/>
          <w:szCs w:val="22"/>
        </w:rPr>
        <w:t>Заключительная</w:t>
      </w:r>
      <w:proofErr w:type="gramEnd"/>
      <w:r w:rsidRPr="00E40632">
        <w:rPr>
          <w:bCs/>
          <w:color w:val="000000"/>
          <w:sz w:val="22"/>
          <w:szCs w:val="22"/>
        </w:rPr>
        <w:t xml:space="preserve"> часть—3 </w:t>
      </w:r>
      <w:r w:rsidRPr="00E40632">
        <w:rPr>
          <w:color w:val="000000"/>
          <w:sz w:val="22"/>
          <w:szCs w:val="22"/>
        </w:rPr>
        <w:t>мин.</w:t>
      </w:r>
    </w:p>
    <w:p w:rsidR="00BA7058" w:rsidRDefault="00BA7058">
      <w:bookmarkStart w:id="0" w:name="_GoBack"/>
      <w:bookmarkEnd w:id="0"/>
    </w:p>
    <w:sectPr w:rsidR="00BA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9"/>
    <w:rsid w:val="007C18C5"/>
    <w:rsid w:val="00965409"/>
    <w:rsid w:val="00B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A-RINAT</dc:creator>
  <cp:keywords/>
  <dc:description/>
  <cp:lastModifiedBy>A-RINAT</cp:lastModifiedBy>
  <cp:revision>2</cp:revision>
  <dcterms:created xsi:type="dcterms:W3CDTF">2012-10-10T07:55:00Z</dcterms:created>
  <dcterms:modified xsi:type="dcterms:W3CDTF">2012-10-10T07:55:00Z</dcterms:modified>
</cp:coreProperties>
</file>